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60CFC" w14:textId="71D5A537" w:rsidR="00760A7E" w:rsidRPr="00760A7E" w:rsidRDefault="008C40AF" w:rsidP="00760A7E">
      <w:pPr>
        <w:spacing w:line="480" w:lineRule="exact"/>
        <w:ind w:left="1417" w:hangingChars="506" w:hanging="1417"/>
        <w:rPr>
          <w:rFonts w:ascii="標楷體" w:eastAsia="標楷體" w:hAnsi="標楷體"/>
          <w:b/>
          <w:sz w:val="28"/>
          <w:szCs w:val="28"/>
        </w:rPr>
      </w:pPr>
      <w:r w:rsidRPr="009B3240">
        <w:rPr>
          <w:rFonts w:ascii="標楷體" w:eastAsia="標楷體" w:hAnsi="標楷體" w:hint="eastAsia"/>
          <w:sz w:val="28"/>
          <w:szCs w:val="28"/>
        </w:rPr>
        <w:t>新聞標題：</w:t>
      </w:r>
      <w:r w:rsidR="008E421F" w:rsidRPr="00AB0260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關子嶺</w:t>
      </w:r>
      <w:r w:rsidR="00777102" w:rsidRPr="00AB0260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觀光前瞻建設</w:t>
      </w:r>
      <w:r w:rsidR="008E421F" w:rsidRPr="00AB0260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啟動  市府</w:t>
      </w:r>
      <w:proofErr w:type="gramStart"/>
      <w:r w:rsidR="008E421F" w:rsidRPr="00AB0260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擘</w:t>
      </w:r>
      <w:proofErr w:type="gramEnd"/>
      <w:r w:rsidR="008E421F" w:rsidRPr="00AB0260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劃</w:t>
      </w:r>
      <w:r w:rsidR="00AB4EF0" w:rsidRPr="00AB0260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溫泉</w:t>
      </w:r>
      <w:r w:rsidR="008E421F" w:rsidRPr="00AB0260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山城</w:t>
      </w:r>
      <w:proofErr w:type="gramStart"/>
      <w:r w:rsidR="008E421F" w:rsidRPr="00AB0260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靜好願景</w:t>
      </w:r>
      <w:proofErr w:type="gramEnd"/>
    </w:p>
    <w:p w14:paraId="392CE9A7" w14:textId="77777777" w:rsidR="0099140A" w:rsidRPr="0099140A" w:rsidRDefault="0099140A" w:rsidP="009B3240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99140A">
        <w:rPr>
          <w:rFonts w:ascii="標楷體" w:eastAsia="標楷體" w:hAnsi="標楷體" w:hint="eastAsia"/>
          <w:sz w:val="28"/>
          <w:szCs w:val="28"/>
        </w:rPr>
        <w:t>發稿單位：</w:t>
      </w:r>
      <w:proofErr w:type="gramStart"/>
      <w:r w:rsidRPr="0099140A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99140A">
        <w:rPr>
          <w:rFonts w:ascii="標楷體" w:eastAsia="標楷體" w:hAnsi="標楷體" w:hint="eastAsia"/>
          <w:sz w:val="28"/>
          <w:szCs w:val="28"/>
        </w:rPr>
        <w:t>南市政府觀光旅遊局</w:t>
      </w:r>
    </w:p>
    <w:p w14:paraId="0B0C77CC" w14:textId="7DCA7268" w:rsidR="0099140A" w:rsidRPr="0099140A" w:rsidRDefault="0099140A" w:rsidP="0099140A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99140A">
        <w:rPr>
          <w:rFonts w:ascii="標楷體" w:eastAsia="標楷體" w:hAnsi="標楷體" w:hint="eastAsia"/>
          <w:sz w:val="28"/>
          <w:szCs w:val="28"/>
        </w:rPr>
        <w:t>發稿日期：</w:t>
      </w:r>
      <w:r w:rsidR="00760A7E">
        <w:rPr>
          <w:rFonts w:ascii="標楷體" w:eastAsia="標楷體" w:hAnsi="標楷體" w:hint="eastAsia"/>
          <w:sz w:val="28"/>
          <w:szCs w:val="28"/>
        </w:rPr>
        <w:t>111</w:t>
      </w:r>
      <w:r w:rsidRPr="0099140A">
        <w:rPr>
          <w:rFonts w:ascii="標楷體" w:eastAsia="標楷體" w:hAnsi="標楷體" w:hint="eastAsia"/>
          <w:sz w:val="28"/>
          <w:szCs w:val="28"/>
        </w:rPr>
        <w:t>年</w:t>
      </w:r>
      <w:r w:rsidR="00EC2394">
        <w:rPr>
          <w:rFonts w:ascii="標楷體" w:eastAsia="標楷體" w:hAnsi="標楷體" w:hint="eastAsia"/>
          <w:sz w:val="28"/>
          <w:szCs w:val="28"/>
        </w:rPr>
        <w:t xml:space="preserve">  </w:t>
      </w:r>
      <w:r w:rsidRPr="0099140A">
        <w:rPr>
          <w:rFonts w:ascii="標楷體" w:eastAsia="標楷體" w:hAnsi="標楷體" w:hint="eastAsia"/>
          <w:sz w:val="28"/>
          <w:szCs w:val="28"/>
        </w:rPr>
        <w:t>月</w:t>
      </w:r>
      <w:r w:rsidR="00EC2394">
        <w:rPr>
          <w:rFonts w:ascii="標楷體" w:eastAsia="標楷體" w:hAnsi="標楷體" w:hint="eastAsia"/>
          <w:sz w:val="28"/>
          <w:szCs w:val="28"/>
        </w:rPr>
        <w:t xml:space="preserve">  </w:t>
      </w:r>
      <w:r w:rsidRPr="0099140A">
        <w:rPr>
          <w:rFonts w:ascii="標楷體" w:eastAsia="標楷體" w:hAnsi="標楷體" w:hint="eastAsia"/>
          <w:sz w:val="28"/>
          <w:szCs w:val="28"/>
        </w:rPr>
        <w:t>日</w:t>
      </w:r>
    </w:p>
    <w:p w14:paraId="785C9590" w14:textId="0730AB44" w:rsidR="00317B18" w:rsidRPr="004451CE" w:rsidRDefault="006D034B" w:rsidP="00DD2BD3">
      <w:pPr>
        <w:spacing w:line="480" w:lineRule="exact"/>
        <w:ind w:firstLine="480"/>
        <w:rPr>
          <w:rFonts w:ascii="標楷體" w:eastAsia="標楷體" w:hAnsi="標楷體"/>
          <w:color w:val="FF0000"/>
          <w:sz w:val="28"/>
          <w:szCs w:val="28"/>
        </w:rPr>
      </w:pPr>
      <w:proofErr w:type="gramStart"/>
      <w:r w:rsidRPr="00DD75AA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DD75AA">
        <w:rPr>
          <w:rFonts w:ascii="標楷體" w:eastAsia="標楷體" w:hAnsi="標楷體" w:hint="eastAsia"/>
          <w:sz w:val="28"/>
          <w:szCs w:val="28"/>
        </w:rPr>
        <w:t>南市政府觀光旅遊局今日(1/22)上午在關子</w:t>
      </w:r>
      <w:proofErr w:type="gramStart"/>
      <w:r w:rsidRPr="00DD75AA">
        <w:rPr>
          <w:rFonts w:ascii="標楷體" w:eastAsia="標楷體" w:hAnsi="標楷體" w:hint="eastAsia"/>
          <w:sz w:val="28"/>
          <w:szCs w:val="28"/>
        </w:rPr>
        <w:t>嶺統茂</w:t>
      </w:r>
      <w:proofErr w:type="gramEnd"/>
      <w:r w:rsidRPr="00DD75AA">
        <w:rPr>
          <w:rFonts w:ascii="標楷體" w:eastAsia="標楷體" w:hAnsi="標楷體" w:hint="eastAsia"/>
          <w:sz w:val="28"/>
          <w:szCs w:val="28"/>
        </w:rPr>
        <w:t>溫泉會館舉辦「關子嶺觀光前瞻建設工程」地方說明會。市長黃偉哲表示關子嶺風景區是溪北非常重要的觀光地區，特別指示</w:t>
      </w:r>
      <w:proofErr w:type="gramStart"/>
      <w:r w:rsidRPr="00DD75AA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DD75AA">
        <w:rPr>
          <w:rFonts w:ascii="標楷體" w:eastAsia="標楷體" w:hAnsi="標楷體" w:hint="eastAsia"/>
          <w:sz w:val="28"/>
          <w:szCs w:val="28"/>
        </w:rPr>
        <w:t>南市政府</w:t>
      </w:r>
      <w:r w:rsidRPr="00AB4EF0">
        <w:rPr>
          <w:rFonts w:ascii="標楷體" w:eastAsia="標楷體" w:hAnsi="標楷體" w:hint="eastAsia"/>
          <w:sz w:val="28"/>
          <w:szCs w:val="28"/>
        </w:rPr>
        <w:t>觀光旅遊局向中央爭取觀光前瞻經費共計6</w:t>
      </w:r>
      <w:r w:rsidR="004451CE" w:rsidRPr="00AB4EF0">
        <w:rPr>
          <w:rFonts w:ascii="標楷體" w:eastAsia="標楷體" w:hAnsi="標楷體" w:hint="eastAsia"/>
          <w:sz w:val="28"/>
          <w:szCs w:val="28"/>
        </w:rPr>
        <w:t>,</w:t>
      </w:r>
      <w:r w:rsidRPr="00AB4EF0">
        <w:rPr>
          <w:rFonts w:ascii="標楷體" w:eastAsia="標楷體" w:hAnsi="標楷體" w:hint="eastAsia"/>
          <w:sz w:val="28"/>
          <w:szCs w:val="28"/>
        </w:rPr>
        <w:t>800萬</w:t>
      </w:r>
      <w:r w:rsidR="008E421F" w:rsidRPr="00AB4EF0">
        <w:rPr>
          <w:rFonts w:ascii="標楷體" w:eastAsia="標楷體" w:hAnsi="標楷體" w:hint="eastAsia"/>
          <w:sz w:val="28"/>
          <w:szCs w:val="28"/>
        </w:rPr>
        <w:t>，還有工務局及水利局等市府團隊投入多項道路改善及</w:t>
      </w:r>
      <w:r w:rsidR="00DD75AA" w:rsidRPr="00AB4EF0">
        <w:rPr>
          <w:rFonts w:ascii="標楷體" w:eastAsia="標楷體" w:hAnsi="標楷體" w:hint="eastAsia"/>
          <w:sz w:val="28"/>
          <w:szCs w:val="28"/>
        </w:rPr>
        <w:t>護坡</w:t>
      </w:r>
      <w:r w:rsidR="008E421F" w:rsidRPr="00AB4EF0">
        <w:rPr>
          <w:rFonts w:ascii="標楷體" w:eastAsia="標楷體" w:hAnsi="標楷體" w:hint="eastAsia"/>
          <w:sz w:val="28"/>
          <w:szCs w:val="28"/>
        </w:rPr>
        <w:t>水保工程</w:t>
      </w:r>
      <w:r w:rsidRPr="00AB4EF0">
        <w:rPr>
          <w:rFonts w:ascii="標楷體" w:eastAsia="標楷體" w:hAnsi="標楷體" w:hint="eastAsia"/>
          <w:sz w:val="28"/>
          <w:szCs w:val="28"/>
        </w:rPr>
        <w:t>，</w:t>
      </w:r>
      <w:r w:rsidR="008E421F" w:rsidRPr="00AB4EF0">
        <w:rPr>
          <w:rFonts w:ascii="標楷體" w:eastAsia="標楷體" w:hAnsi="標楷體" w:hint="eastAsia"/>
          <w:sz w:val="28"/>
          <w:szCs w:val="28"/>
        </w:rPr>
        <w:t>共同</w:t>
      </w:r>
      <w:r w:rsidRPr="00AB4EF0">
        <w:rPr>
          <w:rFonts w:ascii="標楷體" w:eastAsia="標楷體" w:hAnsi="標楷體" w:hint="eastAsia"/>
          <w:sz w:val="28"/>
          <w:szCs w:val="28"/>
        </w:rPr>
        <w:t>積極建設營造出山城的優美風</w:t>
      </w:r>
      <w:r w:rsidR="00CE2F25" w:rsidRPr="00AB4EF0">
        <w:rPr>
          <w:rFonts w:ascii="標楷體" w:eastAsia="標楷體" w:hAnsi="標楷體" w:hint="eastAsia"/>
          <w:sz w:val="28"/>
          <w:szCs w:val="28"/>
        </w:rPr>
        <w:t>貌。會</w:t>
      </w:r>
      <w:proofErr w:type="gramStart"/>
      <w:r w:rsidR="00CE2F25" w:rsidRPr="00AB4EF0">
        <w:rPr>
          <w:rFonts w:ascii="標楷體" w:eastAsia="標楷體" w:hAnsi="標楷體" w:hint="eastAsia"/>
          <w:sz w:val="28"/>
          <w:szCs w:val="28"/>
        </w:rPr>
        <w:t>中觀旅</w:t>
      </w:r>
      <w:proofErr w:type="gramEnd"/>
      <w:r w:rsidR="00CE2F25" w:rsidRPr="00AB4EF0">
        <w:rPr>
          <w:rFonts w:ascii="標楷體" w:eastAsia="標楷體" w:hAnsi="標楷體" w:hint="eastAsia"/>
          <w:sz w:val="28"/>
          <w:szCs w:val="28"/>
        </w:rPr>
        <w:t>局郭貞慧局長，針對本次計畫與未來願景進行說明，並有</w:t>
      </w:r>
      <w:proofErr w:type="gramStart"/>
      <w:r w:rsidR="00CE2F25" w:rsidRPr="00AB4EF0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AB4EF0">
        <w:rPr>
          <w:rFonts w:ascii="標楷體" w:eastAsia="標楷體" w:hAnsi="標楷體" w:hint="eastAsia"/>
          <w:sz w:val="28"/>
          <w:szCs w:val="28"/>
        </w:rPr>
        <w:t>南市議會謝</w:t>
      </w:r>
      <w:proofErr w:type="gramStart"/>
      <w:r w:rsidRPr="00AB4EF0">
        <w:rPr>
          <w:rFonts w:ascii="標楷體" w:eastAsia="標楷體" w:hAnsi="標楷體" w:hint="eastAsia"/>
          <w:sz w:val="28"/>
          <w:szCs w:val="28"/>
        </w:rPr>
        <w:t>昇毅專</w:t>
      </w:r>
      <w:proofErr w:type="gramEnd"/>
      <w:r w:rsidRPr="00AB4EF0">
        <w:rPr>
          <w:rFonts w:ascii="標楷體" w:eastAsia="標楷體" w:hAnsi="標楷體" w:hint="eastAsia"/>
          <w:sz w:val="28"/>
          <w:szCs w:val="28"/>
        </w:rPr>
        <w:t>委、張世賢、李宗翰、劉米山、沈</w:t>
      </w:r>
      <w:r w:rsidRPr="00DD75AA">
        <w:rPr>
          <w:rFonts w:ascii="標楷體" w:eastAsia="標楷體" w:hAnsi="標楷體" w:hint="eastAsia"/>
          <w:sz w:val="28"/>
          <w:szCs w:val="28"/>
        </w:rPr>
        <w:t>家鳳及</w:t>
      </w:r>
      <w:proofErr w:type="gramStart"/>
      <w:r w:rsidRPr="00DD75AA">
        <w:rPr>
          <w:rFonts w:ascii="標楷體" w:eastAsia="標楷體" w:hAnsi="標楷體" w:hint="eastAsia"/>
          <w:sz w:val="28"/>
          <w:szCs w:val="28"/>
        </w:rPr>
        <w:t>趙昆原</w:t>
      </w:r>
      <w:proofErr w:type="gramEnd"/>
      <w:r w:rsidRPr="00DD75AA">
        <w:rPr>
          <w:rFonts w:ascii="標楷體" w:eastAsia="標楷體" w:hAnsi="標楷體" w:hint="eastAsia"/>
          <w:sz w:val="28"/>
          <w:szCs w:val="28"/>
        </w:rPr>
        <w:t>等議員服務處</w:t>
      </w:r>
      <w:r w:rsidR="00825BE1" w:rsidRPr="00DD75AA">
        <w:rPr>
          <w:rFonts w:ascii="標楷體" w:eastAsia="標楷體" w:hAnsi="標楷體" w:hint="eastAsia"/>
          <w:sz w:val="28"/>
          <w:szCs w:val="28"/>
        </w:rPr>
        <w:t>代表到場，地方則有</w:t>
      </w:r>
      <w:proofErr w:type="gramStart"/>
      <w:r w:rsidR="00825BE1" w:rsidRPr="00DD75AA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35033D" w:rsidRPr="00DD75AA">
        <w:rPr>
          <w:rFonts w:ascii="標楷體" w:eastAsia="標楷體" w:hAnsi="標楷體" w:hint="eastAsia"/>
          <w:sz w:val="28"/>
          <w:szCs w:val="28"/>
        </w:rPr>
        <w:t>南市溫泉協會林憲堂理事長、社區發展協會翁雅齡</w:t>
      </w:r>
      <w:r w:rsidRPr="00DD75AA">
        <w:rPr>
          <w:rFonts w:ascii="標楷體" w:eastAsia="標楷體" w:hAnsi="標楷體" w:hint="eastAsia"/>
          <w:sz w:val="28"/>
          <w:szCs w:val="28"/>
        </w:rPr>
        <w:t>及蔡宗義理事長及多家溫泉業者與居民到場關心。</w:t>
      </w:r>
    </w:p>
    <w:p w14:paraId="4992C2C8" w14:textId="440BDAF3" w:rsidR="0044234C" w:rsidRDefault="00DD2BD3" w:rsidP="00207AE9">
      <w:pPr>
        <w:spacing w:line="480" w:lineRule="exact"/>
        <w:ind w:firstLine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本次觀光前瞻建設計畫在關子嶺地區預計優先施作三處</w:t>
      </w:r>
      <w:r w:rsidR="00F61CCD">
        <w:rPr>
          <w:rFonts w:ascii="標楷體" w:eastAsia="標楷體" w:hAnsi="標楷體" w:hint="eastAsia"/>
          <w:sz w:val="28"/>
          <w:szCs w:val="28"/>
        </w:rPr>
        <w:t>重要</w:t>
      </w:r>
      <w:r>
        <w:rPr>
          <w:rFonts w:ascii="標楷體" w:eastAsia="標楷體" w:hAnsi="標楷體" w:hint="eastAsia"/>
          <w:sz w:val="28"/>
          <w:szCs w:val="28"/>
        </w:rPr>
        <w:t>觀光景點，包含溫泉老街、水火同源及</w:t>
      </w:r>
      <w:r w:rsidR="00F61CCD">
        <w:rPr>
          <w:rFonts w:ascii="標楷體" w:eastAsia="標楷體" w:hAnsi="標楷體" w:hint="eastAsia"/>
          <w:sz w:val="28"/>
          <w:szCs w:val="28"/>
        </w:rPr>
        <w:t>碧雲寺前公園。</w:t>
      </w:r>
      <w:r w:rsidR="00AD7191">
        <w:rPr>
          <w:rFonts w:ascii="標楷體" w:eastAsia="標楷體" w:hAnsi="標楷體" w:hint="eastAsia"/>
          <w:sz w:val="28"/>
          <w:szCs w:val="28"/>
        </w:rPr>
        <w:t>溫泉</w:t>
      </w:r>
      <w:r w:rsidR="0054064A">
        <w:rPr>
          <w:rFonts w:ascii="標楷體" w:eastAsia="標楷體" w:hAnsi="標楷體" w:hint="eastAsia"/>
          <w:sz w:val="28"/>
          <w:szCs w:val="28"/>
        </w:rPr>
        <w:t>老街</w:t>
      </w:r>
      <w:r w:rsidR="00BD2D4F" w:rsidRPr="00BD2D4F">
        <w:rPr>
          <w:rFonts w:ascii="標楷體" w:eastAsia="標楷體" w:hAnsi="標楷體" w:hint="eastAsia"/>
          <w:sz w:val="28"/>
          <w:szCs w:val="28"/>
        </w:rPr>
        <w:t>將藉由</w:t>
      </w:r>
      <w:proofErr w:type="gramStart"/>
      <w:r w:rsidR="00BD2D4F" w:rsidRPr="00BD2D4F">
        <w:rPr>
          <w:rFonts w:ascii="標楷體" w:eastAsia="標楷體" w:hAnsi="標楷體" w:hint="eastAsia"/>
          <w:sz w:val="28"/>
          <w:szCs w:val="28"/>
        </w:rPr>
        <w:t>空間清整及</w:t>
      </w:r>
      <w:proofErr w:type="gramEnd"/>
      <w:r w:rsidR="00BD2D4F" w:rsidRPr="00BD2D4F">
        <w:rPr>
          <w:rFonts w:ascii="標楷體" w:eastAsia="標楷體" w:hAnsi="標楷體" w:hint="eastAsia"/>
          <w:sz w:val="28"/>
          <w:szCs w:val="28"/>
        </w:rPr>
        <w:t>景觀設計手法，將舊時記憶環境重現，於復古懷舊之中注入新生命，冀望以復古浪漫的</w:t>
      </w:r>
      <w:proofErr w:type="gramStart"/>
      <w:r w:rsidR="00BD2D4F" w:rsidRPr="00BD2D4F">
        <w:rPr>
          <w:rFonts w:ascii="標楷體" w:eastAsia="標楷體" w:hAnsi="標楷體" w:hint="eastAsia"/>
          <w:sz w:val="28"/>
          <w:szCs w:val="28"/>
        </w:rPr>
        <w:t>美湯旅線</w:t>
      </w:r>
      <w:proofErr w:type="gramEnd"/>
      <w:r w:rsidR="00BD2D4F" w:rsidRPr="00BD2D4F">
        <w:rPr>
          <w:rFonts w:ascii="標楷體" w:eastAsia="標楷體" w:hAnsi="標楷體" w:hint="eastAsia"/>
          <w:sz w:val="28"/>
          <w:szCs w:val="28"/>
        </w:rPr>
        <w:t>，結合地方老靈魂的場域</w:t>
      </w:r>
      <w:r w:rsidR="00F61CCD">
        <w:rPr>
          <w:rFonts w:ascii="標楷體" w:eastAsia="標楷體" w:hAnsi="標楷體" w:hint="eastAsia"/>
          <w:sz w:val="28"/>
          <w:szCs w:val="28"/>
        </w:rPr>
        <w:t>打造舊氛圍的視覺場景。</w:t>
      </w:r>
      <w:r w:rsidR="00BD2D4F" w:rsidRPr="00BD2D4F">
        <w:rPr>
          <w:rFonts w:ascii="標楷體" w:eastAsia="標楷體" w:hAnsi="標楷體" w:hint="eastAsia"/>
          <w:sz w:val="28"/>
          <w:szCs w:val="28"/>
        </w:rPr>
        <w:t>創造觀光串聯的加值效益，打造新風貌之</w:t>
      </w:r>
      <w:r w:rsidR="003D57BF">
        <w:rPr>
          <w:rFonts w:ascii="新細明體" w:eastAsia="新細明體" w:hAnsi="新細明體" w:hint="eastAsia"/>
          <w:sz w:val="28"/>
          <w:szCs w:val="28"/>
        </w:rPr>
        <w:t>「</w:t>
      </w:r>
      <w:r w:rsidR="00BD2D4F" w:rsidRPr="00BD2D4F">
        <w:rPr>
          <w:rFonts w:ascii="標楷體" w:eastAsia="標楷體" w:hAnsi="標楷體" w:hint="eastAsia"/>
          <w:sz w:val="28"/>
          <w:szCs w:val="28"/>
        </w:rPr>
        <w:t>霧氣氤氳</w:t>
      </w:r>
      <w:r w:rsidR="00AD7191">
        <w:rPr>
          <w:rFonts w:ascii="標楷體" w:eastAsia="標楷體" w:hAnsi="標楷體" w:hint="eastAsia"/>
          <w:sz w:val="28"/>
          <w:szCs w:val="28"/>
        </w:rPr>
        <w:t>，</w:t>
      </w:r>
      <w:r w:rsidR="00BD2D4F" w:rsidRPr="00BD2D4F">
        <w:rPr>
          <w:rFonts w:ascii="標楷體" w:eastAsia="標楷體" w:hAnsi="標楷體" w:hint="eastAsia"/>
          <w:sz w:val="28"/>
          <w:szCs w:val="28"/>
        </w:rPr>
        <w:t>山城靜好</w:t>
      </w:r>
      <w:r w:rsidR="003D57BF">
        <w:rPr>
          <w:rFonts w:ascii="新細明體" w:eastAsia="新細明體" w:hAnsi="新細明體" w:hint="eastAsia"/>
          <w:sz w:val="28"/>
          <w:szCs w:val="28"/>
        </w:rPr>
        <w:t>」</w:t>
      </w:r>
      <w:r w:rsidR="00BD2D4F" w:rsidRPr="00BD2D4F">
        <w:rPr>
          <w:rFonts w:ascii="標楷體" w:eastAsia="標楷體" w:hAnsi="標楷體" w:hint="eastAsia"/>
          <w:sz w:val="28"/>
          <w:szCs w:val="28"/>
        </w:rPr>
        <w:t>的舊氛圍場域。</w:t>
      </w:r>
    </w:p>
    <w:p w14:paraId="2582AE7E" w14:textId="7FF0EF2D" w:rsidR="00BD2D4F" w:rsidRDefault="00BD2D4F" w:rsidP="00BD2D4F">
      <w:pPr>
        <w:spacing w:line="480" w:lineRule="exact"/>
        <w:ind w:firstLine="480"/>
        <w:rPr>
          <w:rFonts w:ascii="標楷體" w:eastAsia="標楷體" w:hAnsi="標楷體"/>
          <w:sz w:val="28"/>
          <w:szCs w:val="28"/>
        </w:rPr>
      </w:pPr>
      <w:r w:rsidRPr="00BD2D4F">
        <w:rPr>
          <w:rFonts w:ascii="標楷體" w:eastAsia="標楷體" w:hAnsi="標楷體" w:hint="eastAsia"/>
          <w:sz w:val="28"/>
          <w:szCs w:val="28"/>
        </w:rPr>
        <w:t>水火同源商店街及地景區</w:t>
      </w:r>
      <w:r w:rsidR="00F61CCD">
        <w:rPr>
          <w:rFonts w:ascii="標楷體" w:eastAsia="標楷體" w:hAnsi="標楷體" w:hint="eastAsia"/>
          <w:sz w:val="28"/>
          <w:szCs w:val="28"/>
        </w:rPr>
        <w:t>，</w:t>
      </w:r>
      <w:r w:rsidRPr="00BD2D4F">
        <w:rPr>
          <w:rFonts w:ascii="標楷體" w:eastAsia="標楷體" w:hAnsi="標楷體" w:hint="eastAsia"/>
          <w:sz w:val="28"/>
          <w:szCs w:val="28"/>
        </w:rPr>
        <w:t>則</w:t>
      </w:r>
      <w:r w:rsidR="00F61CCD">
        <w:rPr>
          <w:rFonts w:ascii="標楷體" w:eastAsia="標楷體" w:hAnsi="標楷體" w:hint="eastAsia"/>
          <w:sz w:val="28"/>
          <w:szCs w:val="28"/>
        </w:rPr>
        <w:t>是</w:t>
      </w:r>
      <w:r w:rsidRPr="00BD2D4F">
        <w:rPr>
          <w:rFonts w:ascii="標楷體" w:eastAsia="標楷體" w:hAnsi="標楷體" w:hint="eastAsia"/>
          <w:sz w:val="28"/>
          <w:szCs w:val="28"/>
        </w:rPr>
        <w:t>透過</w:t>
      </w:r>
      <w:r w:rsidR="00AD7191">
        <w:rPr>
          <w:rFonts w:ascii="新細明體" w:eastAsia="新細明體" w:hAnsi="新細明體" w:hint="eastAsia"/>
          <w:sz w:val="28"/>
          <w:szCs w:val="28"/>
        </w:rPr>
        <w:t>「</w:t>
      </w:r>
      <w:r w:rsidRPr="00BD2D4F">
        <w:rPr>
          <w:rFonts w:ascii="標楷體" w:eastAsia="標楷體" w:hAnsi="標楷體" w:hint="eastAsia"/>
          <w:sz w:val="28"/>
          <w:szCs w:val="28"/>
        </w:rPr>
        <w:t>之</w:t>
      </w:r>
      <w:r w:rsidR="00AD7191">
        <w:rPr>
          <w:rFonts w:ascii="新細明體" w:eastAsia="新細明體" w:hAnsi="新細明體" w:hint="eastAsia"/>
          <w:sz w:val="28"/>
          <w:szCs w:val="28"/>
        </w:rPr>
        <w:t>」</w:t>
      </w:r>
      <w:r w:rsidRPr="00BD2D4F">
        <w:rPr>
          <w:rFonts w:ascii="標楷體" w:eastAsia="標楷體" w:hAnsi="標楷體" w:hint="eastAsia"/>
          <w:sz w:val="28"/>
          <w:szCs w:val="28"/>
        </w:rPr>
        <w:t>字型的設計手法</w:t>
      </w:r>
      <w:r w:rsidR="00F61CCD">
        <w:rPr>
          <w:rFonts w:ascii="標楷體" w:eastAsia="標楷體" w:hAnsi="標楷體" w:hint="eastAsia"/>
          <w:sz w:val="28"/>
          <w:szCs w:val="28"/>
        </w:rPr>
        <w:t>引導遊客</w:t>
      </w:r>
      <w:r w:rsidRPr="00BD2D4F">
        <w:rPr>
          <w:rFonts w:ascii="標楷體" w:eastAsia="標楷體" w:hAnsi="標楷體" w:hint="eastAsia"/>
          <w:sz w:val="28"/>
          <w:szCs w:val="28"/>
        </w:rPr>
        <w:t>動線，並輔以植栽及地被增加視覺層次，透過延伸行進路線促使遊客</w:t>
      </w:r>
      <w:r w:rsidR="00F61CCD">
        <w:rPr>
          <w:rFonts w:ascii="標楷體" w:eastAsia="標楷體" w:hAnsi="標楷體" w:hint="eastAsia"/>
          <w:sz w:val="28"/>
          <w:szCs w:val="28"/>
        </w:rPr>
        <w:t>悠閒</w:t>
      </w:r>
      <w:r w:rsidRPr="00BD2D4F">
        <w:rPr>
          <w:rFonts w:ascii="標楷體" w:eastAsia="標楷體" w:hAnsi="標楷體" w:hint="eastAsia"/>
          <w:sz w:val="28"/>
          <w:szCs w:val="28"/>
        </w:rPr>
        <w:t>漫遊</w:t>
      </w:r>
      <w:r w:rsidR="00F61CCD">
        <w:rPr>
          <w:rFonts w:ascii="標楷體" w:eastAsia="標楷體" w:hAnsi="標楷體" w:hint="eastAsia"/>
          <w:sz w:val="28"/>
          <w:szCs w:val="28"/>
        </w:rPr>
        <w:t>。</w:t>
      </w:r>
      <w:r w:rsidRPr="00BD2D4F">
        <w:rPr>
          <w:rFonts w:ascii="標楷體" w:eastAsia="標楷體" w:hAnsi="標楷體" w:hint="eastAsia"/>
          <w:sz w:val="28"/>
          <w:szCs w:val="28"/>
        </w:rPr>
        <w:t>結合簡約清爽的風格，</w:t>
      </w:r>
      <w:proofErr w:type="gramStart"/>
      <w:r w:rsidRPr="00BD2D4F">
        <w:rPr>
          <w:rFonts w:ascii="標楷體" w:eastAsia="標楷體" w:hAnsi="標楷體" w:hint="eastAsia"/>
          <w:sz w:val="28"/>
          <w:szCs w:val="28"/>
        </w:rPr>
        <w:t>透過低彩度</w:t>
      </w:r>
      <w:proofErr w:type="gramEnd"/>
      <w:r w:rsidRPr="00BD2D4F">
        <w:rPr>
          <w:rFonts w:ascii="標楷體" w:eastAsia="標楷體" w:hAnsi="標楷體" w:hint="eastAsia"/>
          <w:sz w:val="28"/>
          <w:szCs w:val="28"/>
        </w:rPr>
        <w:t>的色彩配置，營造現代設計手法的懷舊山城風貌。</w:t>
      </w:r>
      <w:r w:rsidR="00305BED">
        <w:rPr>
          <w:rFonts w:ascii="標楷體" w:eastAsia="標楷體" w:hAnsi="標楷體" w:hint="eastAsia"/>
          <w:sz w:val="28"/>
          <w:szCs w:val="28"/>
        </w:rPr>
        <w:t>也</w:t>
      </w:r>
      <w:r w:rsidR="00F61CCD">
        <w:rPr>
          <w:rFonts w:ascii="標楷體" w:eastAsia="標楷體" w:hAnsi="標楷體" w:hint="eastAsia"/>
          <w:sz w:val="28"/>
          <w:szCs w:val="28"/>
        </w:rPr>
        <w:t>提供悠適停留休憩空間，讓商店街購物遊客可以</w:t>
      </w:r>
      <w:r w:rsidR="00305BED">
        <w:rPr>
          <w:rFonts w:ascii="標楷體" w:eastAsia="標楷體" w:hAnsi="標楷體" w:hint="eastAsia"/>
          <w:sz w:val="28"/>
          <w:szCs w:val="28"/>
        </w:rPr>
        <w:t>在庭園美景中野餐飲食</w:t>
      </w:r>
      <w:r w:rsidR="00F61CCD">
        <w:rPr>
          <w:rFonts w:ascii="標楷體" w:eastAsia="標楷體" w:hAnsi="標楷體" w:hint="eastAsia"/>
          <w:sz w:val="28"/>
          <w:szCs w:val="28"/>
        </w:rPr>
        <w:t>。</w:t>
      </w:r>
      <w:r w:rsidRPr="00BD2D4F">
        <w:rPr>
          <w:rFonts w:ascii="標楷體" w:eastAsia="標楷體" w:hAnsi="標楷體" w:hint="eastAsia"/>
          <w:sz w:val="28"/>
          <w:szCs w:val="28"/>
        </w:rPr>
        <w:t>碧雲公園透過滯洪草坪</w:t>
      </w:r>
      <w:r w:rsidR="00D87568">
        <w:rPr>
          <w:rFonts w:ascii="標楷體" w:eastAsia="標楷體" w:hAnsi="標楷體" w:hint="eastAsia"/>
          <w:sz w:val="28"/>
          <w:szCs w:val="28"/>
        </w:rPr>
        <w:t>及植栽</w:t>
      </w:r>
      <w:r w:rsidR="003F4546">
        <w:rPr>
          <w:rFonts w:ascii="標楷體" w:eastAsia="標楷體" w:hAnsi="標楷體" w:hint="eastAsia"/>
          <w:sz w:val="28"/>
          <w:szCs w:val="28"/>
        </w:rPr>
        <w:t>配置</w:t>
      </w:r>
      <w:r w:rsidR="00D87568">
        <w:rPr>
          <w:rFonts w:ascii="標楷體" w:eastAsia="標楷體" w:hAnsi="標楷體" w:hint="eastAsia"/>
          <w:sz w:val="28"/>
          <w:szCs w:val="28"/>
        </w:rPr>
        <w:t>的</w:t>
      </w:r>
      <w:r w:rsidRPr="00BD2D4F">
        <w:rPr>
          <w:rFonts w:ascii="標楷體" w:eastAsia="標楷體" w:hAnsi="標楷體" w:hint="eastAsia"/>
          <w:sz w:val="28"/>
          <w:szCs w:val="28"/>
        </w:rPr>
        <w:t>設計，創造彈性景觀，使生態、滯洪、美學帶動周圍景觀，輔以自然曲線的動線與地面材質的設計，</w:t>
      </w:r>
      <w:r w:rsidR="00AD7191">
        <w:rPr>
          <w:rFonts w:ascii="標楷體" w:eastAsia="標楷體" w:hAnsi="標楷體" w:hint="eastAsia"/>
          <w:sz w:val="28"/>
          <w:szCs w:val="28"/>
        </w:rPr>
        <w:t>打造</w:t>
      </w:r>
      <w:r w:rsidRPr="00BD2D4F">
        <w:rPr>
          <w:rFonts w:ascii="標楷體" w:eastAsia="標楷體" w:hAnsi="標楷體" w:hint="eastAsia"/>
          <w:sz w:val="28"/>
          <w:szCs w:val="28"/>
        </w:rPr>
        <w:t>漫遊的人文廣場公園。</w:t>
      </w:r>
    </w:p>
    <w:p w14:paraId="3963552C" w14:textId="644C36B8" w:rsidR="00BD2D4F" w:rsidRDefault="00D87568" w:rsidP="00BD2D4F">
      <w:pPr>
        <w:spacing w:line="480" w:lineRule="exact"/>
        <w:ind w:firstLine="480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 w:hint="eastAsia"/>
          <w:sz w:val="28"/>
          <w:szCs w:val="28"/>
        </w:rPr>
        <w:t>觀旅局</w:t>
      </w:r>
      <w:proofErr w:type="gramEnd"/>
      <w:r>
        <w:rPr>
          <w:rFonts w:ascii="標楷體" w:eastAsia="標楷體" w:hAnsi="標楷體" w:hint="eastAsia"/>
          <w:sz w:val="28"/>
          <w:szCs w:val="28"/>
        </w:rPr>
        <w:t>郭貞慧</w:t>
      </w:r>
      <w:r w:rsidRPr="003E5786">
        <w:rPr>
          <w:rFonts w:ascii="標楷體" w:eastAsia="標楷體" w:hAnsi="標楷體" w:hint="eastAsia"/>
          <w:sz w:val="28"/>
          <w:szCs w:val="28"/>
        </w:rPr>
        <w:t>局長</w:t>
      </w:r>
      <w:r>
        <w:rPr>
          <w:rFonts w:ascii="標楷體" w:eastAsia="標楷體" w:hAnsi="標楷體" w:hint="eastAsia"/>
          <w:sz w:val="28"/>
          <w:szCs w:val="28"/>
        </w:rPr>
        <w:t>表示，</w:t>
      </w:r>
      <w:r w:rsidR="00EC7DC3" w:rsidRPr="00EC7DC3">
        <w:rPr>
          <w:rFonts w:ascii="標楷體" w:eastAsia="標楷體" w:hAnsi="標楷體" w:hint="eastAsia"/>
          <w:sz w:val="28"/>
          <w:szCs w:val="28"/>
        </w:rPr>
        <w:t>我們將關子嶺區域視為一</w:t>
      </w:r>
      <w:r>
        <w:rPr>
          <w:rFonts w:ascii="標楷體" w:eastAsia="標楷體" w:hAnsi="標楷體" w:hint="eastAsia"/>
          <w:sz w:val="28"/>
          <w:szCs w:val="28"/>
        </w:rPr>
        <w:t>個</w:t>
      </w:r>
      <w:r w:rsidR="00EC7DC3" w:rsidRPr="00EC7DC3">
        <w:rPr>
          <w:rFonts w:ascii="標楷體" w:eastAsia="標楷體" w:hAnsi="標楷體" w:hint="eastAsia"/>
          <w:sz w:val="28"/>
          <w:szCs w:val="28"/>
        </w:rPr>
        <w:t>會說故事的山城，</w:t>
      </w:r>
      <w:r w:rsidR="000C1CE1">
        <w:rPr>
          <w:rFonts w:ascii="標楷體" w:eastAsia="標楷體" w:hAnsi="標楷體" w:hint="eastAsia"/>
          <w:sz w:val="28"/>
          <w:szCs w:val="28"/>
        </w:rPr>
        <w:t>希</w:t>
      </w:r>
      <w:r w:rsidR="00EC7DC3" w:rsidRPr="00EC7DC3">
        <w:rPr>
          <w:rFonts w:ascii="標楷體" w:eastAsia="標楷體" w:hAnsi="標楷體" w:hint="eastAsia"/>
          <w:sz w:val="28"/>
          <w:szCs w:val="28"/>
        </w:rPr>
        <w:t>望創造一種時空回憶，透過空間美學打造彷彿走入復古的歷史場景，不復刻空間卻轉換此空間為新舊融合的氛圍，使人驚呼這個空間老的好摩登，望日後此空間仍被記憶為最深的台灣山城味。</w:t>
      </w:r>
      <w:r w:rsidR="00644F75" w:rsidRPr="00DD75AA">
        <w:rPr>
          <w:rFonts w:ascii="標楷體" w:eastAsia="標楷體" w:hAnsi="標楷體" w:hint="eastAsia"/>
          <w:sz w:val="28"/>
          <w:szCs w:val="28"/>
        </w:rPr>
        <w:t>未來</w:t>
      </w:r>
      <w:r w:rsidR="004451CE" w:rsidRPr="00DD75AA">
        <w:rPr>
          <w:rFonts w:ascii="標楷體" w:eastAsia="標楷體" w:hAnsi="標楷體" w:hint="eastAsia"/>
          <w:sz w:val="28"/>
          <w:szCs w:val="28"/>
        </w:rPr>
        <w:t>關子嶺地區仍有多項計畫投入，也將持續建設</w:t>
      </w:r>
      <w:r w:rsidR="00644F75" w:rsidRPr="00DD75AA">
        <w:rPr>
          <w:rFonts w:ascii="標楷體" w:eastAsia="標楷體" w:hAnsi="標楷體" w:hint="eastAsia"/>
          <w:sz w:val="28"/>
          <w:szCs w:val="28"/>
        </w:rPr>
        <w:t>及行銷，並與西拉雅國家風景區管理處共同打造關子嶺風景區，</w:t>
      </w:r>
      <w:r w:rsidR="00C90186" w:rsidRPr="00DD75AA">
        <w:rPr>
          <w:rFonts w:ascii="標楷體" w:eastAsia="標楷體" w:hAnsi="標楷體" w:hint="eastAsia"/>
          <w:sz w:val="28"/>
          <w:szCs w:val="28"/>
        </w:rPr>
        <w:t>同時也勉勵業者要秉持同理心，多多關心遊客的反應和需求，</w:t>
      </w:r>
      <w:r w:rsidR="00644F75" w:rsidRPr="00DD75AA">
        <w:rPr>
          <w:rFonts w:ascii="標楷體" w:eastAsia="標楷體" w:hAnsi="標楷體" w:hint="eastAsia"/>
          <w:sz w:val="28"/>
          <w:szCs w:val="28"/>
        </w:rPr>
        <w:t>成為最具特色也是來台灣必遊的溫泉區。</w:t>
      </w:r>
    </w:p>
    <w:p w14:paraId="25CE0643" w14:textId="62C1D524" w:rsidR="003D280E" w:rsidRDefault="00C930E5" w:rsidP="004734F4">
      <w:pPr>
        <w:spacing w:line="440" w:lineRule="exact"/>
        <w:ind w:right="558"/>
        <w:jc w:val="right"/>
        <w:rPr>
          <w:rFonts w:ascii="標楷體" w:eastAsia="標楷體" w:hAnsi="標楷體" w:cs="標楷體"/>
          <w:sz w:val="28"/>
          <w:szCs w:val="28"/>
        </w:rPr>
      </w:pPr>
      <w:r w:rsidRPr="00003307">
        <w:rPr>
          <w:rFonts w:ascii="標楷體" w:eastAsia="標楷體" w:hAnsi="標楷體" w:cs="標楷體" w:hint="eastAsia"/>
          <w:sz w:val="28"/>
          <w:szCs w:val="28"/>
        </w:rPr>
        <w:t>新聞聯絡人：</w:t>
      </w:r>
      <w:proofErr w:type="gramStart"/>
      <w:r>
        <w:rPr>
          <w:rFonts w:ascii="標楷體" w:eastAsia="標楷體" w:hAnsi="標楷體" w:cs="標楷體" w:hint="eastAsia"/>
          <w:sz w:val="28"/>
          <w:szCs w:val="28"/>
        </w:rPr>
        <w:t>臺</w:t>
      </w:r>
      <w:proofErr w:type="gramEnd"/>
      <w:r>
        <w:rPr>
          <w:rFonts w:ascii="標楷體" w:eastAsia="標楷體" w:hAnsi="標楷體" w:cs="標楷體" w:hint="eastAsia"/>
          <w:sz w:val="28"/>
          <w:szCs w:val="28"/>
        </w:rPr>
        <w:t>南市政府觀光旅遊局</w:t>
      </w:r>
      <w:r w:rsidR="00C07F56">
        <w:rPr>
          <w:rFonts w:ascii="標楷體" w:eastAsia="標楷體" w:hAnsi="標楷體" w:cs="標楷體" w:hint="eastAsia"/>
          <w:sz w:val="28"/>
          <w:szCs w:val="28"/>
        </w:rPr>
        <w:t>陶國隆</w:t>
      </w:r>
      <w:r w:rsidRPr="00003307">
        <w:rPr>
          <w:rFonts w:ascii="標楷體" w:eastAsia="標楷體" w:hAnsi="標楷體" w:cs="標楷體" w:hint="eastAsia"/>
          <w:sz w:val="28"/>
          <w:szCs w:val="28"/>
        </w:rPr>
        <w:t>科長</w:t>
      </w:r>
      <w:r w:rsidR="00C07F56" w:rsidRPr="00C07F56">
        <w:rPr>
          <w:rFonts w:ascii="標楷體" w:eastAsia="標楷體" w:hAnsi="標楷體" w:cs="標楷體" w:hint="eastAsia"/>
          <w:sz w:val="28"/>
          <w:szCs w:val="28"/>
        </w:rPr>
        <w:t>0931-934251</w:t>
      </w:r>
    </w:p>
    <w:p w14:paraId="411AB4BF" w14:textId="77777777" w:rsidR="003D280E" w:rsidRDefault="003D280E">
      <w:pPr>
        <w:widowControl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br w:type="page"/>
      </w:r>
    </w:p>
    <w:p w14:paraId="662783D4" w14:textId="48F456D7" w:rsidR="003D280E" w:rsidRDefault="003D280E" w:rsidP="00BF50AC">
      <w:pPr>
        <w:spacing w:line="440" w:lineRule="exact"/>
        <w:ind w:right="2518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noProof/>
          <w:sz w:val="28"/>
          <w:szCs w:val="28"/>
        </w:rPr>
        <w:lastRenderedPageBreak/>
        <w:drawing>
          <wp:anchor distT="0" distB="0" distL="114300" distR="114300" simplePos="0" relativeHeight="251659264" behindDoc="0" locked="0" layoutInCell="1" allowOverlap="1" wp14:anchorId="2713B30D" wp14:editId="36B98147">
            <wp:simplePos x="0" y="0"/>
            <wp:positionH relativeFrom="column">
              <wp:posOffset>819150</wp:posOffset>
            </wp:positionH>
            <wp:positionV relativeFrom="paragraph">
              <wp:posOffset>19050</wp:posOffset>
            </wp:positionV>
            <wp:extent cx="4802117" cy="3600000"/>
            <wp:effectExtent l="0" t="0" r="0" b="635"/>
            <wp:wrapSquare wrapText="bothSides"/>
            <wp:docPr id="2" name="圖片 2" descr="C:\Users\user\Desktop\關子嶺地方說明會\市府團隊及與會貴賓大合照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關子嶺地方說明會\市府團隊及與會貴賓大合照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2117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50AC">
        <w:rPr>
          <w:rFonts w:ascii="標楷體" w:eastAsia="標楷體" w:hAnsi="標楷體" w:cs="標楷體" w:hint="eastAsia"/>
          <w:sz w:val="28"/>
          <w:szCs w:val="28"/>
        </w:rPr>
        <w:t xml:space="preserve"> </w:t>
      </w:r>
    </w:p>
    <w:p w14:paraId="3697F949" w14:textId="5E823FDB" w:rsidR="003D280E" w:rsidRDefault="003D280E" w:rsidP="003D280E">
      <w:pPr>
        <w:spacing w:line="440" w:lineRule="exact"/>
        <w:ind w:right="2518"/>
        <w:rPr>
          <w:rFonts w:ascii="標楷體" w:eastAsia="標楷體" w:hAnsi="標楷體" w:cs="標楷體"/>
          <w:sz w:val="28"/>
          <w:szCs w:val="28"/>
        </w:rPr>
      </w:pPr>
    </w:p>
    <w:p w14:paraId="7F43305F" w14:textId="77777777" w:rsidR="003D280E" w:rsidRDefault="003D280E" w:rsidP="003D280E">
      <w:pPr>
        <w:spacing w:line="440" w:lineRule="exact"/>
        <w:ind w:right="2518"/>
        <w:rPr>
          <w:rFonts w:ascii="標楷體" w:eastAsia="標楷體" w:hAnsi="標楷體" w:cs="標楷體"/>
          <w:sz w:val="28"/>
          <w:szCs w:val="28"/>
        </w:rPr>
      </w:pPr>
    </w:p>
    <w:p w14:paraId="4FA397F5" w14:textId="77777777" w:rsidR="003D280E" w:rsidRDefault="003D280E" w:rsidP="003D280E">
      <w:pPr>
        <w:spacing w:line="440" w:lineRule="exact"/>
        <w:ind w:right="2518"/>
        <w:rPr>
          <w:rFonts w:ascii="標楷體" w:eastAsia="標楷體" w:hAnsi="標楷體" w:cs="標楷體"/>
          <w:sz w:val="28"/>
          <w:szCs w:val="28"/>
        </w:rPr>
      </w:pPr>
    </w:p>
    <w:p w14:paraId="52097DFA" w14:textId="77777777" w:rsidR="003D280E" w:rsidRDefault="003D280E" w:rsidP="003D280E">
      <w:pPr>
        <w:spacing w:line="440" w:lineRule="exact"/>
        <w:ind w:right="2518"/>
        <w:rPr>
          <w:rFonts w:ascii="標楷體" w:eastAsia="標楷體" w:hAnsi="標楷體" w:cs="標楷體"/>
          <w:sz w:val="28"/>
          <w:szCs w:val="28"/>
        </w:rPr>
      </w:pPr>
    </w:p>
    <w:p w14:paraId="60B4526A" w14:textId="77777777" w:rsidR="00BF50AC" w:rsidRDefault="00BF50AC" w:rsidP="003D280E">
      <w:pPr>
        <w:spacing w:line="440" w:lineRule="exact"/>
        <w:ind w:right="2518"/>
        <w:rPr>
          <w:rFonts w:ascii="標楷體" w:eastAsia="標楷體" w:hAnsi="標楷體" w:cs="標楷體"/>
          <w:sz w:val="28"/>
          <w:szCs w:val="28"/>
        </w:rPr>
      </w:pPr>
    </w:p>
    <w:p w14:paraId="00CAA453" w14:textId="77777777" w:rsidR="00BF50AC" w:rsidRDefault="00BF50AC" w:rsidP="003D280E">
      <w:pPr>
        <w:spacing w:line="440" w:lineRule="exact"/>
        <w:ind w:right="2518"/>
        <w:rPr>
          <w:rFonts w:ascii="標楷體" w:eastAsia="標楷體" w:hAnsi="標楷體" w:cs="標楷體"/>
          <w:sz w:val="28"/>
          <w:szCs w:val="28"/>
        </w:rPr>
      </w:pPr>
    </w:p>
    <w:p w14:paraId="790EA245" w14:textId="77777777" w:rsidR="00BF50AC" w:rsidRDefault="00BF50AC" w:rsidP="003D280E">
      <w:pPr>
        <w:spacing w:line="440" w:lineRule="exact"/>
        <w:ind w:right="2518"/>
        <w:rPr>
          <w:rFonts w:ascii="標楷體" w:eastAsia="標楷體" w:hAnsi="標楷體" w:cs="標楷體"/>
          <w:sz w:val="28"/>
          <w:szCs w:val="28"/>
        </w:rPr>
      </w:pPr>
    </w:p>
    <w:p w14:paraId="41743205" w14:textId="77777777" w:rsidR="00BF50AC" w:rsidRDefault="00BF50AC" w:rsidP="003D280E">
      <w:pPr>
        <w:spacing w:line="440" w:lineRule="exact"/>
        <w:ind w:right="2518"/>
        <w:rPr>
          <w:rFonts w:ascii="標楷體" w:eastAsia="標楷體" w:hAnsi="標楷體" w:cs="標楷體"/>
          <w:sz w:val="28"/>
          <w:szCs w:val="28"/>
        </w:rPr>
      </w:pPr>
    </w:p>
    <w:p w14:paraId="21AFBFE9" w14:textId="77777777" w:rsidR="00BF50AC" w:rsidRDefault="00BF50AC" w:rsidP="003D280E">
      <w:pPr>
        <w:spacing w:line="440" w:lineRule="exact"/>
        <w:ind w:right="2518"/>
        <w:rPr>
          <w:rFonts w:ascii="標楷體" w:eastAsia="標楷體" w:hAnsi="標楷體" w:cs="標楷體"/>
          <w:sz w:val="28"/>
          <w:szCs w:val="28"/>
        </w:rPr>
      </w:pPr>
    </w:p>
    <w:p w14:paraId="6E621C2B" w14:textId="77777777" w:rsidR="00BF50AC" w:rsidRDefault="00BF50AC" w:rsidP="003D280E">
      <w:pPr>
        <w:spacing w:line="440" w:lineRule="exact"/>
        <w:ind w:right="2518"/>
        <w:rPr>
          <w:rFonts w:ascii="標楷體" w:eastAsia="標楷體" w:hAnsi="標楷體" w:cs="標楷體"/>
          <w:sz w:val="28"/>
          <w:szCs w:val="28"/>
        </w:rPr>
      </w:pPr>
    </w:p>
    <w:p w14:paraId="44DF853F" w14:textId="77777777" w:rsidR="00BF50AC" w:rsidRDefault="00BF50AC" w:rsidP="003D280E">
      <w:pPr>
        <w:spacing w:line="440" w:lineRule="exact"/>
        <w:ind w:right="2518"/>
        <w:rPr>
          <w:rFonts w:ascii="標楷體" w:eastAsia="標楷體" w:hAnsi="標楷體" w:cs="標楷體"/>
          <w:sz w:val="28"/>
          <w:szCs w:val="28"/>
        </w:rPr>
      </w:pPr>
    </w:p>
    <w:p w14:paraId="4E07A3D1" w14:textId="77777777" w:rsidR="00BF50AC" w:rsidRDefault="00BF50AC" w:rsidP="003D280E">
      <w:pPr>
        <w:spacing w:line="440" w:lineRule="exact"/>
        <w:ind w:right="2518"/>
        <w:rPr>
          <w:rFonts w:ascii="標楷體" w:eastAsia="標楷體" w:hAnsi="標楷體" w:cs="標楷體"/>
          <w:sz w:val="28"/>
          <w:szCs w:val="28"/>
        </w:rPr>
      </w:pPr>
    </w:p>
    <w:p w14:paraId="5132AFD8" w14:textId="16247247" w:rsidR="003D280E" w:rsidRDefault="00BF50AC" w:rsidP="00BF50AC">
      <w:pPr>
        <w:spacing w:line="440" w:lineRule="exact"/>
        <w:ind w:leftChars="767" w:left="1841" w:right="2518"/>
        <w:jc w:val="center"/>
        <w:rPr>
          <w:rFonts w:ascii="標楷體" w:eastAsia="標楷體" w:hAnsi="標楷體" w:cs="標楷體"/>
          <w:sz w:val="28"/>
          <w:szCs w:val="28"/>
        </w:rPr>
      </w:pPr>
      <w:r w:rsidRPr="003D280E">
        <w:rPr>
          <w:rFonts w:ascii="標楷體" w:eastAsia="標楷體" w:hAnsi="標楷體" w:cs="標楷體" w:hint="eastAsia"/>
          <w:sz w:val="28"/>
          <w:szCs w:val="28"/>
        </w:rPr>
        <w:t>市府團隊及與會貴賓大合照</w:t>
      </w:r>
    </w:p>
    <w:p w14:paraId="2090CB03" w14:textId="538411EA" w:rsidR="003D280E" w:rsidRDefault="00BF50AC" w:rsidP="003D280E">
      <w:pPr>
        <w:spacing w:line="440" w:lineRule="exact"/>
        <w:ind w:right="2518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41326B1" wp14:editId="52BF1099">
            <wp:simplePos x="0" y="0"/>
            <wp:positionH relativeFrom="column">
              <wp:posOffset>819150</wp:posOffset>
            </wp:positionH>
            <wp:positionV relativeFrom="paragraph">
              <wp:posOffset>104775</wp:posOffset>
            </wp:positionV>
            <wp:extent cx="4876415" cy="3600000"/>
            <wp:effectExtent l="0" t="0" r="635" b="635"/>
            <wp:wrapSquare wrapText="bothSides"/>
            <wp:docPr id="1" name="圖片 1" descr="C:\Users\user\Desktop\關子嶺地方說明會\台南市觀光旅遊局郭貞慧局長說明觀光前瞻計畫與願景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關子嶺地方說明會\台南市觀光旅遊局郭貞慧局長說明觀光前瞻計畫與願景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415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C8E7E3" w14:textId="45C9E341" w:rsidR="003D280E" w:rsidRDefault="003D280E" w:rsidP="003D280E">
      <w:pPr>
        <w:spacing w:line="440" w:lineRule="exact"/>
        <w:ind w:right="2518"/>
        <w:rPr>
          <w:rFonts w:ascii="標楷體" w:eastAsia="標楷體" w:hAnsi="標楷體" w:cs="標楷體"/>
          <w:sz w:val="28"/>
          <w:szCs w:val="28"/>
        </w:rPr>
      </w:pPr>
    </w:p>
    <w:p w14:paraId="4F74D957" w14:textId="00F4D39D" w:rsidR="003D280E" w:rsidRDefault="003D280E" w:rsidP="003D280E">
      <w:pPr>
        <w:spacing w:line="440" w:lineRule="exact"/>
        <w:ind w:right="2518"/>
        <w:rPr>
          <w:rFonts w:ascii="標楷體" w:eastAsia="標楷體" w:hAnsi="標楷體" w:cs="標楷體"/>
          <w:sz w:val="28"/>
          <w:szCs w:val="28"/>
        </w:rPr>
      </w:pPr>
    </w:p>
    <w:p w14:paraId="50C2AB68" w14:textId="77777777" w:rsidR="003D280E" w:rsidRDefault="003D280E" w:rsidP="003D280E">
      <w:pPr>
        <w:spacing w:line="440" w:lineRule="exact"/>
        <w:ind w:right="2518"/>
        <w:rPr>
          <w:rFonts w:ascii="標楷體" w:eastAsia="標楷體" w:hAnsi="標楷體" w:cs="標楷體"/>
          <w:sz w:val="28"/>
          <w:szCs w:val="28"/>
        </w:rPr>
      </w:pPr>
    </w:p>
    <w:p w14:paraId="57369596" w14:textId="77777777" w:rsidR="003D280E" w:rsidRDefault="003D280E" w:rsidP="003D280E">
      <w:pPr>
        <w:spacing w:line="440" w:lineRule="exact"/>
        <w:ind w:right="2518"/>
        <w:rPr>
          <w:rFonts w:ascii="標楷體" w:eastAsia="標楷體" w:hAnsi="標楷體" w:cs="標楷體"/>
          <w:sz w:val="28"/>
          <w:szCs w:val="28"/>
        </w:rPr>
      </w:pPr>
    </w:p>
    <w:p w14:paraId="5B3A32F5" w14:textId="5D139691" w:rsidR="00D15205" w:rsidRDefault="00D15205" w:rsidP="003D280E">
      <w:pPr>
        <w:spacing w:line="440" w:lineRule="exact"/>
        <w:ind w:right="2518"/>
        <w:rPr>
          <w:rFonts w:ascii="標楷體" w:eastAsia="標楷體" w:hAnsi="標楷體" w:cs="標楷體"/>
          <w:sz w:val="28"/>
          <w:szCs w:val="28"/>
        </w:rPr>
      </w:pPr>
    </w:p>
    <w:p w14:paraId="00740CB4" w14:textId="77777777" w:rsidR="003D280E" w:rsidRDefault="003D280E" w:rsidP="003D280E">
      <w:pPr>
        <w:spacing w:line="440" w:lineRule="exact"/>
        <w:ind w:right="2518"/>
        <w:rPr>
          <w:rFonts w:ascii="標楷體" w:eastAsia="標楷體" w:hAnsi="標楷體" w:cs="標楷體"/>
          <w:sz w:val="28"/>
          <w:szCs w:val="28"/>
        </w:rPr>
      </w:pPr>
    </w:p>
    <w:p w14:paraId="7F17F7B4" w14:textId="77777777" w:rsidR="003D280E" w:rsidRDefault="003D280E" w:rsidP="003D280E">
      <w:pPr>
        <w:spacing w:line="440" w:lineRule="exact"/>
        <w:ind w:right="2518"/>
        <w:rPr>
          <w:rFonts w:ascii="標楷體" w:eastAsia="標楷體" w:hAnsi="標楷體" w:cs="標楷體"/>
          <w:sz w:val="28"/>
          <w:szCs w:val="28"/>
        </w:rPr>
      </w:pPr>
    </w:p>
    <w:p w14:paraId="5586BBF0" w14:textId="77777777" w:rsidR="003D280E" w:rsidRDefault="003D280E" w:rsidP="003D280E">
      <w:pPr>
        <w:spacing w:line="440" w:lineRule="exact"/>
        <w:ind w:right="2518"/>
        <w:rPr>
          <w:rFonts w:ascii="標楷體" w:eastAsia="標楷體" w:hAnsi="標楷體" w:cs="標楷體"/>
          <w:sz w:val="28"/>
          <w:szCs w:val="28"/>
        </w:rPr>
      </w:pPr>
    </w:p>
    <w:p w14:paraId="6E2010E5" w14:textId="77777777" w:rsidR="00BF50AC" w:rsidRDefault="00BF50AC" w:rsidP="003D280E">
      <w:pPr>
        <w:spacing w:line="440" w:lineRule="exact"/>
        <w:ind w:right="2518"/>
        <w:rPr>
          <w:rFonts w:ascii="標楷體" w:eastAsia="標楷體" w:hAnsi="標楷體" w:cs="標楷體"/>
          <w:sz w:val="28"/>
          <w:szCs w:val="28"/>
        </w:rPr>
      </w:pPr>
    </w:p>
    <w:p w14:paraId="5F35037F" w14:textId="77777777" w:rsidR="00BF50AC" w:rsidRDefault="00BF50AC" w:rsidP="003D280E">
      <w:pPr>
        <w:spacing w:line="440" w:lineRule="exact"/>
        <w:ind w:right="2518"/>
        <w:rPr>
          <w:rFonts w:ascii="標楷體" w:eastAsia="標楷體" w:hAnsi="標楷體" w:cs="標楷體"/>
          <w:sz w:val="28"/>
          <w:szCs w:val="28"/>
        </w:rPr>
      </w:pPr>
    </w:p>
    <w:p w14:paraId="0FD404F8" w14:textId="77777777" w:rsidR="00BF50AC" w:rsidRDefault="00BF50AC" w:rsidP="003D280E">
      <w:pPr>
        <w:spacing w:line="440" w:lineRule="exact"/>
        <w:ind w:right="2518"/>
        <w:rPr>
          <w:rFonts w:ascii="標楷體" w:eastAsia="標楷體" w:hAnsi="標楷體" w:cs="標楷體"/>
          <w:sz w:val="28"/>
          <w:szCs w:val="28"/>
        </w:rPr>
      </w:pPr>
    </w:p>
    <w:p w14:paraId="53CF4BCD" w14:textId="77777777" w:rsidR="00BF50AC" w:rsidRDefault="00BF50AC" w:rsidP="003D280E">
      <w:pPr>
        <w:spacing w:line="440" w:lineRule="exact"/>
        <w:ind w:right="2518"/>
        <w:rPr>
          <w:rFonts w:ascii="標楷體" w:eastAsia="標楷體" w:hAnsi="標楷體" w:cs="標楷體"/>
          <w:sz w:val="28"/>
          <w:szCs w:val="28"/>
        </w:rPr>
      </w:pPr>
    </w:p>
    <w:p w14:paraId="529BC9AB" w14:textId="77777777" w:rsidR="00BF50AC" w:rsidRDefault="00BF50AC" w:rsidP="003D280E">
      <w:pPr>
        <w:spacing w:line="440" w:lineRule="exact"/>
        <w:ind w:right="2518"/>
        <w:rPr>
          <w:rFonts w:ascii="標楷體" w:eastAsia="標楷體" w:hAnsi="標楷體" w:cs="標楷體"/>
          <w:sz w:val="28"/>
          <w:szCs w:val="28"/>
        </w:rPr>
      </w:pPr>
    </w:p>
    <w:p w14:paraId="2CE4BBAF" w14:textId="5F30AF61" w:rsidR="003D280E" w:rsidRPr="003D280E" w:rsidRDefault="00BF50AC" w:rsidP="00BF50AC">
      <w:pPr>
        <w:spacing w:line="440" w:lineRule="exact"/>
        <w:ind w:leftChars="472" w:left="1133" w:right="2518"/>
        <w:jc w:val="center"/>
        <w:rPr>
          <w:rFonts w:ascii="標楷體" w:eastAsia="標楷體" w:hAnsi="標楷體" w:cs="標楷體"/>
          <w:sz w:val="28"/>
          <w:szCs w:val="28"/>
        </w:rPr>
      </w:pPr>
      <w:proofErr w:type="gramStart"/>
      <w:r>
        <w:rPr>
          <w:rFonts w:ascii="標楷體" w:eastAsia="標楷體" w:hAnsi="標楷體" w:cs="標楷體" w:hint="eastAsia"/>
          <w:sz w:val="28"/>
          <w:szCs w:val="28"/>
        </w:rPr>
        <w:t>臺</w:t>
      </w:r>
      <w:proofErr w:type="gramEnd"/>
      <w:r w:rsidR="003D280E" w:rsidRPr="003D280E">
        <w:rPr>
          <w:rFonts w:ascii="標楷體" w:eastAsia="標楷體" w:hAnsi="標楷體" w:cs="標楷體" w:hint="eastAsia"/>
          <w:sz w:val="28"/>
          <w:szCs w:val="28"/>
        </w:rPr>
        <w:t>南市觀光旅遊局郭貞慧局長說明觀光前瞻計畫與願景</w:t>
      </w:r>
    </w:p>
    <w:sectPr w:rsidR="003D280E" w:rsidRPr="003D280E" w:rsidSect="009E31C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19AFC" w14:textId="77777777" w:rsidR="00493E8B" w:rsidRDefault="00493E8B" w:rsidP="00B6424F">
      <w:r>
        <w:separator/>
      </w:r>
    </w:p>
  </w:endnote>
  <w:endnote w:type="continuationSeparator" w:id="0">
    <w:p w14:paraId="07E681A4" w14:textId="77777777" w:rsidR="00493E8B" w:rsidRDefault="00493E8B" w:rsidP="00B64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15741" w14:textId="77777777" w:rsidR="00493E8B" w:rsidRDefault="00493E8B" w:rsidP="00B6424F">
      <w:r>
        <w:separator/>
      </w:r>
    </w:p>
  </w:footnote>
  <w:footnote w:type="continuationSeparator" w:id="0">
    <w:p w14:paraId="793DC342" w14:textId="77777777" w:rsidR="00493E8B" w:rsidRDefault="00493E8B" w:rsidP="00B642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34B96"/>
    <w:multiLevelType w:val="hybridMultilevel"/>
    <w:tmpl w:val="F55A3CF8"/>
    <w:lvl w:ilvl="0" w:tplc="260E500A"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1602631"/>
    <w:multiLevelType w:val="hybridMultilevel"/>
    <w:tmpl w:val="5CE891A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88976B8"/>
    <w:multiLevelType w:val="hybridMultilevel"/>
    <w:tmpl w:val="81C277BA"/>
    <w:lvl w:ilvl="0" w:tplc="7CF090E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1AC4"/>
    <w:rsid w:val="000153F5"/>
    <w:rsid w:val="000360E8"/>
    <w:rsid w:val="0004397A"/>
    <w:rsid w:val="00060FFC"/>
    <w:rsid w:val="00062313"/>
    <w:rsid w:val="00070D00"/>
    <w:rsid w:val="000862BF"/>
    <w:rsid w:val="00097719"/>
    <w:rsid w:val="000A0FC2"/>
    <w:rsid w:val="000B4896"/>
    <w:rsid w:val="000C1CE1"/>
    <w:rsid w:val="000E42DB"/>
    <w:rsid w:val="0014342F"/>
    <w:rsid w:val="001567CE"/>
    <w:rsid w:val="00172108"/>
    <w:rsid w:val="00192455"/>
    <w:rsid w:val="001D3B36"/>
    <w:rsid w:val="001D3D92"/>
    <w:rsid w:val="001E7BBB"/>
    <w:rsid w:val="00207AE9"/>
    <w:rsid w:val="002121C9"/>
    <w:rsid w:val="002203B2"/>
    <w:rsid w:val="002441B7"/>
    <w:rsid w:val="0026228C"/>
    <w:rsid w:val="002630D8"/>
    <w:rsid w:val="002900BE"/>
    <w:rsid w:val="002D424D"/>
    <w:rsid w:val="002D5BAC"/>
    <w:rsid w:val="002D6DED"/>
    <w:rsid w:val="002E154C"/>
    <w:rsid w:val="002E539B"/>
    <w:rsid w:val="00305BED"/>
    <w:rsid w:val="0031533F"/>
    <w:rsid w:val="00317B18"/>
    <w:rsid w:val="00334D17"/>
    <w:rsid w:val="00336F10"/>
    <w:rsid w:val="003447B5"/>
    <w:rsid w:val="0035033D"/>
    <w:rsid w:val="003537DB"/>
    <w:rsid w:val="00361932"/>
    <w:rsid w:val="003631FE"/>
    <w:rsid w:val="003822EA"/>
    <w:rsid w:val="003D280E"/>
    <w:rsid w:val="003D346F"/>
    <w:rsid w:val="003D57BF"/>
    <w:rsid w:val="003E5786"/>
    <w:rsid w:val="003F4546"/>
    <w:rsid w:val="0040222F"/>
    <w:rsid w:val="00426DE0"/>
    <w:rsid w:val="0044234C"/>
    <w:rsid w:val="004443B7"/>
    <w:rsid w:val="004451CE"/>
    <w:rsid w:val="00454C99"/>
    <w:rsid w:val="004734F4"/>
    <w:rsid w:val="00485D1E"/>
    <w:rsid w:val="004868E2"/>
    <w:rsid w:val="00493E8B"/>
    <w:rsid w:val="004A3182"/>
    <w:rsid w:val="004B16F0"/>
    <w:rsid w:val="004B65ED"/>
    <w:rsid w:val="004C076A"/>
    <w:rsid w:val="004C0867"/>
    <w:rsid w:val="004C1651"/>
    <w:rsid w:val="004D54DE"/>
    <w:rsid w:val="005024BE"/>
    <w:rsid w:val="00522053"/>
    <w:rsid w:val="005368AB"/>
    <w:rsid w:val="0054064A"/>
    <w:rsid w:val="00540DF1"/>
    <w:rsid w:val="00541F94"/>
    <w:rsid w:val="00564185"/>
    <w:rsid w:val="00584BA7"/>
    <w:rsid w:val="00601803"/>
    <w:rsid w:val="00612186"/>
    <w:rsid w:val="00644F75"/>
    <w:rsid w:val="00674171"/>
    <w:rsid w:val="00677769"/>
    <w:rsid w:val="006A28DF"/>
    <w:rsid w:val="006D034B"/>
    <w:rsid w:val="0070393E"/>
    <w:rsid w:val="007225B0"/>
    <w:rsid w:val="00724F25"/>
    <w:rsid w:val="00736493"/>
    <w:rsid w:val="00744E14"/>
    <w:rsid w:val="007503ED"/>
    <w:rsid w:val="007526F0"/>
    <w:rsid w:val="00753E03"/>
    <w:rsid w:val="00760A7E"/>
    <w:rsid w:val="00765A9B"/>
    <w:rsid w:val="00777102"/>
    <w:rsid w:val="007913DB"/>
    <w:rsid w:val="007963BC"/>
    <w:rsid w:val="007C3FAD"/>
    <w:rsid w:val="007F1E2B"/>
    <w:rsid w:val="007F3BC6"/>
    <w:rsid w:val="00812C4F"/>
    <w:rsid w:val="00825BE1"/>
    <w:rsid w:val="008322D3"/>
    <w:rsid w:val="008673A7"/>
    <w:rsid w:val="00891A3A"/>
    <w:rsid w:val="008A7E8D"/>
    <w:rsid w:val="008B1D4C"/>
    <w:rsid w:val="008C4044"/>
    <w:rsid w:val="008C40AF"/>
    <w:rsid w:val="008D1BF7"/>
    <w:rsid w:val="008D6ECF"/>
    <w:rsid w:val="008E421F"/>
    <w:rsid w:val="00917BDC"/>
    <w:rsid w:val="00922A98"/>
    <w:rsid w:val="00940429"/>
    <w:rsid w:val="0097227F"/>
    <w:rsid w:val="0099140A"/>
    <w:rsid w:val="00994BF8"/>
    <w:rsid w:val="00996617"/>
    <w:rsid w:val="009A3D0D"/>
    <w:rsid w:val="009A65AC"/>
    <w:rsid w:val="009A7808"/>
    <w:rsid w:val="009B3240"/>
    <w:rsid w:val="009E31C3"/>
    <w:rsid w:val="00A16CD9"/>
    <w:rsid w:val="00A206E8"/>
    <w:rsid w:val="00A94F8E"/>
    <w:rsid w:val="00AB005E"/>
    <w:rsid w:val="00AB0260"/>
    <w:rsid w:val="00AB4EF0"/>
    <w:rsid w:val="00AD14A7"/>
    <w:rsid w:val="00AD7191"/>
    <w:rsid w:val="00AE01B2"/>
    <w:rsid w:val="00AE2D38"/>
    <w:rsid w:val="00AF61D1"/>
    <w:rsid w:val="00B01AC4"/>
    <w:rsid w:val="00B01CB3"/>
    <w:rsid w:val="00B241D5"/>
    <w:rsid w:val="00B2630E"/>
    <w:rsid w:val="00B376A9"/>
    <w:rsid w:val="00B47DAF"/>
    <w:rsid w:val="00B524CC"/>
    <w:rsid w:val="00B5266E"/>
    <w:rsid w:val="00B608B0"/>
    <w:rsid w:val="00B6424F"/>
    <w:rsid w:val="00B772C3"/>
    <w:rsid w:val="00B97199"/>
    <w:rsid w:val="00BA19BB"/>
    <w:rsid w:val="00BA505A"/>
    <w:rsid w:val="00BB1CCA"/>
    <w:rsid w:val="00BB28FF"/>
    <w:rsid w:val="00BB447C"/>
    <w:rsid w:val="00BD2D4F"/>
    <w:rsid w:val="00BD4B5D"/>
    <w:rsid w:val="00BD6FD2"/>
    <w:rsid w:val="00BE76E7"/>
    <w:rsid w:val="00BF50AC"/>
    <w:rsid w:val="00C03EE6"/>
    <w:rsid w:val="00C07F56"/>
    <w:rsid w:val="00C52A0E"/>
    <w:rsid w:val="00C5551B"/>
    <w:rsid w:val="00C62662"/>
    <w:rsid w:val="00C800ED"/>
    <w:rsid w:val="00C8736C"/>
    <w:rsid w:val="00C90186"/>
    <w:rsid w:val="00C930E5"/>
    <w:rsid w:val="00CC34F8"/>
    <w:rsid w:val="00CE2F25"/>
    <w:rsid w:val="00CF179D"/>
    <w:rsid w:val="00CF665A"/>
    <w:rsid w:val="00D15205"/>
    <w:rsid w:val="00D24243"/>
    <w:rsid w:val="00D42725"/>
    <w:rsid w:val="00D66872"/>
    <w:rsid w:val="00D72E02"/>
    <w:rsid w:val="00D80D25"/>
    <w:rsid w:val="00D821C8"/>
    <w:rsid w:val="00D87568"/>
    <w:rsid w:val="00DB3038"/>
    <w:rsid w:val="00DB6017"/>
    <w:rsid w:val="00DC2E5E"/>
    <w:rsid w:val="00DD163F"/>
    <w:rsid w:val="00DD2BD3"/>
    <w:rsid w:val="00DD4F4B"/>
    <w:rsid w:val="00DD75AA"/>
    <w:rsid w:val="00DE1248"/>
    <w:rsid w:val="00DE7B36"/>
    <w:rsid w:val="00E15BB6"/>
    <w:rsid w:val="00E33F11"/>
    <w:rsid w:val="00E42668"/>
    <w:rsid w:val="00E435F4"/>
    <w:rsid w:val="00E463D9"/>
    <w:rsid w:val="00E47831"/>
    <w:rsid w:val="00E51F8B"/>
    <w:rsid w:val="00E71905"/>
    <w:rsid w:val="00E9682B"/>
    <w:rsid w:val="00EB0513"/>
    <w:rsid w:val="00EB6FF7"/>
    <w:rsid w:val="00EC2394"/>
    <w:rsid w:val="00EC7DC3"/>
    <w:rsid w:val="00ED529B"/>
    <w:rsid w:val="00F13624"/>
    <w:rsid w:val="00F43814"/>
    <w:rsid w:val="00F60787"/>
    <w:rsid w:val="00F61CCD"/>
    <w:rsid w:val="00FA3327"/>
    <w:rsid w:val="00FA519C"/>
    <w:rsid w:val="00FD0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ECEE33"/>
  <w15:docId w15:val="{BDCDE693-FA89-4AEE-9173-C725A2DEA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1AC4"/>
    <w:pPr>
      <w:ind w:leftChars="200" w:left="480"/>
    </w:pPr>
  </w:style>
  <w:style w:type="paragraph" w:customStyle="1" w:styleId="a4">
    <w:name w:val="（一）內文"/>
    <w:autoRedefine/>
    <w:qFormat/>
    <w:rsid w:val="00B2630E"/>
    <w:pPr>
      <w:overflowPunct w:val="0"/>
      <w:spacing w:before="120" w:after="120" w:line="440" w:lineRule="exact"/>
      <w:ind w:leftChars="119" w:left="286" w:firstLineChars="179" w:firstLine="430"/>
      <w:jc w:val="both"/>
    </w:pPr>
    <w:rPr>
      <w:rFonts w:ascii="微軟正黑體" w:eastAsia="微軟正黑體" w:hAnsi="微軟正黑體" w:cs="Times New Roman"/>
      <w:szCs w:val="24"/>
    </w:rPr>
  </w:style>
  <w:style w:type="character" w:styleId="a5">
    <w:name w:val="Emphasis"/>
    <w:basedOn w:val="a0"/>
    <w:uiPriority w:val="20"/>
    <w:qFormat/>
    <w:rsid w:val="002441B7"/>
    <w:rPr>
      <w:i/>
      <w:iCs/>
    </w:rPr>
  </w:style>
  <w:style w:type="paragraph" w:styleId="a6">
    <w:name w:val="header"/>
    <w:basedOn w:val="a"/>
    <w:link w:val="a7"/>
    <w:uiPriority w:val="99"/>
    <w:unhideWhenUsed/>
    <w:rsid w:val="00B642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6424F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642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6424F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427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D4272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觀旅局</cp:lastModifiedBy>
  <cp:revision>3</cp:revision>
  <cp:lastPrinted>2018-11-14T09:34:00Z</cp:lastPrinted>
  <dcterms:created xsi:type="dcterms:W3CDTF">2022-01-22T06:20:00Z</dcterms:created>
  <dcterms:modified xsi:type="dcterms:W3CDTF">2022-01-22T07:53:00Z</dcterms:modified>
</cp:coreProperties>
</file>